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56BC6" w14:textId="77777777" w:rsidR="00E75586" w:rsidRPr="007A7E81" w:rsidRDefault="00E75586" w:rsidP="00E75586">
      <w:pPr>
        <w:pStyle w:val="Heading1"/>
        <w:rPr>
          <w:rFonts w:asciiTheme="minorHAnsi" w:hAnsiTheme="minorHAnsi"/>
        </w:rPr>
      </w:pPr>
      <w:bookmarkStart w:id="0" w:name="_GoBack"/>
      <w:bookmarkEnd w:id="0"/>
      <w:r w:rsidRPr="007A7E81">
        <w:rPr>
          <w:rFonts w:asciiTheme="minorHAnsi" w:hAnsiTheme="minorHAnsi"/>
        </w:rPr>
        <w:t>Implementation</w:t>
      </w:r>
    </w:p>
    <w:p w14:paraId="09746260" w14:textId="77777777" w:rsidR="00E75586" w:rsidRPr="007A7E81" w:rsidRDefault="00E75586" w:rsidP="00E75586">
      <w:pPr>
        <w:pStyle w:val="p"/>
        <w:numPr>
          <w:ilvl w:val="0"/>
          <w:numId w:val="4"/>
        </w:numPr>
        <w:shd w:val="clear" w:color="auto" w:fill="FFFFFF"/>
        <w:spacing w:before="0" w:beforeAutospacing="0" w:after="360" w:afterAutospacing="0" w:line="408" w:lineRule="atLeast"/>
        <w:textAlignment w:val="baseline"/>
        <w:rPr>
          <w:rFonts w:asciiTheme="minorHAnsi" w:hAnsiTheme="minorHAnsi" w:cs="Helvetica"/>
          <w:color w:val="333333"/>
        </w:rPr>
      </w:pPr>
      <w:r w:rsidRPr="007A7E81">
        <w:rPr>
          <w:rFonts w:asciiTheme="minorHAnsi" w:hAnsiTheme="minorHAnsi" w:cs="Helvetica"/>
          <w:color w:val="333333"/>
        </w:rPr>
        <w:t>All regulations, penalties and sanctions are approved by the Academic Board.</w:t>
      </w:r>
    </w:p>
    <w:p w14:paraId="50EEAF60" w14:textId="77777777" w:rsidR="00E75586" w:rsidRPr="007A7E81" w:rsidRDefault="00E75586" w:rsidP="00E75586">
      <w:pPr>
        <w:pStyle w:val="p"/>
        <w:numPr>
          <w:ilvl w:val="0"/>
          <w:numId w:val="4"/>
        </w:numPr>
        <w:shd w:val="clear" w:color="auto" w:fill="FFFFFF"/>
        <w:spacing w:before="0" w:beforeAutospacing="0" w:after="360" w:afterAutospacing="0" w:line="408" w:lineRule="atLeast"/>
        <w:textAlignment w:val="baseline"/>
        <w:rPr>
          <w:rFonts w:asciiTheme="minorHAnsi" w:hAnsiTheme="minorHAnsi" w:cs="Helvetica"/>
          <w:color w:val="333333"/>
        </w:rPr>
      </w:pPr>
      <w:r w:rsidRPr="007A7E81">
        <w:rPr>
          <w:rFonts w:asciiTheme="minorHAnsi" w:hAnsiTheme="minorHAnsi" w:cs="Helvetica"/>
          <w:color w:val="333333"/>
        </w:rPr>
        <w:t>The Library Services Librarian or nominated representative are empowered to enforce all regulations listed below.</w:t>
      </w:r>
    </w:p>
    <w:p w14:paraId="6FCAE00C" w14:textId="77777777" w:rsidR="00E75586" w:rsidRDefault="00E75586" w:rsidP="00E75586">
      <w:pPr>
        <w:pStyle w:val="p"/>
        <w:numPr>
          <w:ilvl w:val="0"/>
          <w:numId w:val="4"/>
        </w:numPr>
        <w:shd w:val="clear" w:color="auto" w:fill="FFFFFF"/>
        <w:spacing w:before="0" w:beforeAutospacing="0" w:after="0" w:afterAutospacing="0" w:line="408" w:lineRule="atLeast"/>
        <w:textAlignment w:val="baseline"/>
        <w:rPr>
          <w:rFonts w:asciiTheme="minorHAnsi" w:hAnsiTheme="minorHAnsi" w:cs="Helvetica"/>
          <w:color w:val="333333"/>
        </w:rPr>
      </w:pPr>
      <w:r w:rsidRPr="007A7E81">
        <w:rPr>
          <w:rFonts w:asciiTheme="minorHAnsi" w:hAnsiTheme="minorHAnsi" w:cs="Helvetica"/>
          <w:color w:val="333333"/>
        </w:rPr>
        <w:t>Sanctions and penalties can be applied for breaches of these regulations (see Appendix A below).</w:t>
      </w:r>
    </w:p>
    <w:p w14:paraId="2E06EC7E" w14:textId="77777777" w:rsidR="0024390F" w:rsidRPr="007A7E81" w:rsidRDefault="0024390F" w:rsidP="0024390F">
      <w:pPr>
        <w:pStyle w:val="p"/>
        <w:shd w:val="clear" w:color="auto" w:fill="FFFFFF"/>
        <w:spacing w:before="0" w:beforeAutospacing="0" w:after="0" w:afterAutospacing="0" w:line="408" w:lineRule="atLeast"/>
        <w:ind w:left="360"/>
        <w:textAlignment w:val="baseline"/>
        <w:rPr>
          <w:rFonts w:asciiTheme="minorHAnsi" w:hAnsiTheme="minorHAnsi" w:cs="Helvetica"/>
          <w:color w:val="333333"/>
        </w:rPr>
      </w:pPr>
    </w:p>
    <w:p w14:paraId="550214F5" w14:textId="77777777" w:rsidR="00E75586" w:rsidRPr="007A7E81" w:rsidRDefault="00E75586" w:rsidP="00E75586">
      <w:pPr>
        <w:pStyle w:val="p"/>
        <w:shd w:val="clear" w:color="auto" w:fill="FFFFFF"/>
        <w:spacing w:before="0" w:beforeAutospacing="0" w:after="0" w:afterAutospacing="0" w:line="408" w:lineRule="atLeast"/>
        <w:textAlignment w:val="baseline"/>
        <w:rPr>
          <w:rFonts w:asciiTheme="minorHAnsi" w:hAnsiTheme="minorHAnsi" w:cs="Helvetica"/>
          <w:color w:val="333333"/>
        </w:rPr>
      </w:pPr>
    </w:p>
    <w:p w14:paraId="4BEAEAB9" w14:textId="77777777" w:rsidR="00E75586" w:rsidRPr="007A7E81" w:rsidRDefault="00E75586" w:rsidP="00E75586">
      <w:pPr>
        <w:pStyle w:val="Heading1"/>
        <w:rPr>
          <w:rFonts w:asciiTheme="minorHAnsi" w:hAnsiTheme="minorHAnsi"/>
        </w:rPr>
      </w:pPr>
      <w:r w:rsidRPr="007A7E81">
        <w:rPr>
          <w:rFonts w:asciiTheme="minorHAnsi" w:hAnsiTheme="minorHAnsi"/>
        </w:rPr>
        <w:t>Admission to the Library</w:t>
      </w:r>
    </w:p>
    <w:p w14:paraId="0E3B8E61" w14:textId="77777777" w:rsidR="00E75586" w:rsidRPr="007A7E81" w:rsidRDefault="00E75586" w:rsidP="00E75586">
      <w:pPr>
        <w:pStyle w:val="p"/>
        <w:numPr>
          <w:ilvl w:val="0"/>
          <w:numId w:val="4"/>
        </w:numPr>
        <w:shd w:val="clear" w:color="auto" w:fill="FFFFFF"/>
        <w:spacing w:before="0" w:beforeAutospacing="0" w:after="360" w:afterAutospacing="0" w:line="408" w:lineRule="atLeast"/>
        <w:textAlignment w:val="baseline"/>
        <w:rPr>
          <w:rFonts w:asciiTheme="minorHAnsi" w:hAnsiTheme="minorHAnsi" w:cs="Helvetica"/>
          <w:color w:val="333333"/>
        </w:rPr>
      </w:pPr>
      <w:r w:rsidRPr="007A7E81">
        <w:rPr>
          <w:rFonts w:asciiTheme="minorHAnsi" w:hAnsiTheme="minorHAnsi" w:cs="Helvetica"/>
          <w:color w:val="333333"/>
        </w:rPr>
        <w:t>You must have a valid Richmond University Identity Card or a Richmond University Visitor’s Pass to gain admission to the Library.</w:t>
      </w:r>
    </w:p>
    <w:p w14:paraId="1DD1EA8B" w14:textId="77777777" w:rsidR="00E75586" w:rsidRPr="007A7E81" w:rsidRDefault="00E75586" w:rsidP="00E75586">
      <w:pPr>
        <w:pStyle w:val="p"/>
        <w:numPr>
          <w:ilvl w:val="0"/>
          <w:numId w:val="4"/>
        </w:numPr>
        <w:shd w:val="clear" w:color="auto" w:fill="FFFFFF"/>
        <w:spacing w:before="0" w:beforeAutospacing="0" w:after="360" w:afterAutospacing="0" w:line="408" w:lineRule="atLeast"/>
        <w:textAlignment w:val="baseline"/>
        <w:rPr>
          <w:rFonts w:asciiTheme="minorHAnsi" w:hAnsiTheme="minorHAnsi" w:cs="Helvetica"/>
          <w:color w:val="333333"/>
        </w:rPr>
      </w:pPr>
      <w:r w:rsidRPr="007A7E81">
        <w:rPr>
          <w:rFonts w:asciiTheme="minorHAnsi" w:hAnsiTheme="minorHAnsi" w:cs="Helvetica"/>
          <w:color w:val="333333"/>
        </w:rPr>
        <w:t>Such identification must be your own, and you must show it in the Library upon demand by Library staff.</w:t>
      </w:r>
    </w:p>
    <w:p w14:paraId="191F9F08" w14:textId="77777777" w:rsidR="00E75586" w:rsidRPr="007A7E81" w:rsidRDefault="00E75586" w:rsidP="00E75586">
      <w:pPr>
        <w:pStyle w:val="p"/>
        <w:numPr>
          <w:ilvl w:val="0"/>
          <w:numId w:val="4"/>
        </w:numPr>
        <w:shd w:val="clear" w:color="auto" w:fill="FFFFFF"/>
        <w:spacing w:before="0" w:beforeAutospacing="0" w:after="0" w:afterAutospacing="0" w:line="408" w:lineRule="atLeast"/>
        <w:textAlignment w:val="baseline"/>
        <w:rPr>
          <w:rFonts w:asciiTheme="minorHAnsi" w:hAnsiTheme="minorHAnsi" w:cs="Helvetica"/>
          <w:color w:val="333333"/>
        </w:rPr>
      </w:pPr>
      <w:r w:rsidRPr="007A7E81">
        <w:rPr>
          <w:rFonts w:asciiTheme="minorHAnsi" w:hAnsiTheme="minorHAnsi" w:cs="Helvetica"/>
          <w:color w:val="333333"/>
        </w:rPr>
        <w:t>Current members of the university community (including contractors) and alumni are entitled to borrow, other visitors may use the library for reference and study only.</w:t>
      </w:r>
    </w:p>
    <w:p w14:paraId="6D24A2C9" w14:textId="77777777" w:rsidR="00E75586" w:rsidRPr="007A7E81" w:rsidRDefault="00E75586" w:rsidP="00E75586">
      <w:pPr>
        <w:pStyle w:val="p"/>
        <w:shd w:val="clear" w:color="auto" w:fill="FFFFFF"/>
        <w:spacing w:before="0" w:beforeAutospacing="0" w:after="0" w:afterAutospacing="0" w:line="408" w:lineRule="atLeast"/>
        <w:textAlignment w:val="baseline"/>
        <w:rPr>
          <w:rFonts w:asciiTheme="minorHAnsi" w:hAnsiTheme="minorHAnsi" w:cs="Helvetica"/>
          <w:color w:val="333333"/>
        </w:rPr>
      </w:pPr>
    </w:p>
    <w:p w14:paraId="3185F1A8" w14:textId="77777777" w:rsidR="00E75586" w:rsidRPr="007A7E81" w:rsidRDefault="00E75586" w:rsidP="00E75586">
      <w:pPr>
        <w:pStyle w:val="Heading1"/>
        <w:rPr>
          <w:rFonts w:asciiTheme="minorHAnsi" w:hAnsiTheme="minorHAnsi"/>
        </w:rPr>
      </w:pPr>
      <w:r w:rsidRPr="007A7E81">
        <w:rPr>
          <w:rFonts w:asciiTheme="minorHAnsi" w:hAnsiTheme="minorHAnsi"/>
        </w:rPr>
        <w:t>Use of the Library</w:t>
      </w:r>
    </w:p>
    <w:p w14:paraId="7A947E96" w14:textId="77777777" w:rsidR="00E75586" w:rsidRPr="007A7E81" w:rsidRDefault="00E75586" w:rsidP="00E75586">
      <w:pPr>
        <w:pStyle w:val="ListParagraph"/>
        <w:numPr>
          <w:ilvl w:val="0"/>
          <w:numId w:val="4"/>
        </w:numPr>
        <w:shd w:val="clear" w:color="auto" w:fill="FFFFFF"/>
        <w:spacing w:after="36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Respect quiet areas and do not disturb other Library users.</w:t>
      </w:r>
    </w:p>
    <w:p w14:paraId="2DC9486A" w14:textId="77777777" w:rsidR="00E75586" w:rsidRPr="007A7E81" w:rsidRDefault="00E75586" w:rsidP="00E75586">
      <w:pPr>
        <w:pStyle w:val="ListParagraph"/>
        <w:numPr>
          <w:ilvl w:val="0"/>
          <w:numId w:val="4"/>
        </w:numPr>
        <w:shd w:val="clear" w:color="auto" w:fill="FFFFFF"/>
        <w:spacing w:after="36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Mobile devices</w:t>
      </w:r>
    </w:p>
    <w:p w14:paraId="1DEBD12B" w14:textId="77777777" w:rsidR="00E75586" w:rsidRPr="007A7E81" w:rsidRDefault="00E75586" w:rsidP="00E75586">
      <w:pPr>
        <w:pStyle w:val="ListParagraph"/>
        <w:numPr>
          <w:ilvl w:val="0"/>
          <w:numId w:val="5"/>
        </w:numPr>
        <w:shd w:val="clear" w:color="auto" w:fill="FFFFFF"/>
        <w:spacing w:after="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Calls can only be taken or made outside quiet study areas.</w:t>
      </w:r>
    </w:p>
    <w:p w14:paraId="7AC41D1C" w14:textId="67FF8DF0" w:rsidR="00E75586" w:rsidRPr="007A7E81" w:rsidRDefault="00E75586" w:rsidP="00E75586">
      <w:pPr>
        <w:pStyle w:val="ListParagraph"/>
        <w:numPr>
          <w:ilvl w:val="0"/>
          <w:numId w:val="5"/>
        </w:numPr>
        <w:shd w:val="clear" w:color="auto" w:fill="FFFFFF"/>
        <w:spacing w:after="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Mobile equipment must be in silent mode in quiet study areas.</w:t>
      </w:r>
    </w:p>
    <w:p w14:paraId="509DA7BE" w14:textId="77777777" w:rsidR="00E75586" w:rsidRPr="007A7E81" w:rsidRDefault="00E75586" w:rsidP="00E75586">
      <w:pPr>
        <w:pStyle w:val="ListParagraph"/>
        <w:numPr>
          <w:ilvl w:val="0"/>
          <w:numId w:val="4"/>
        </w:numPr>
        <w:shd w:val="clear" w:color="auto" w:fill="FFFFFF"/>
        <w:spacing w:after="36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Audio and Video Playback</w:t>
      </w:r>
    </w:p>
    <w:p w14:paraId="4B390581" w14:textId="77777777" w:rsidR="00E75586" w:rsidRPr="007A7E81" w:rsidRDefault="00E75586" w:rsidP="00E75586">
      <w:pPr>
        <w:pStyle w:val="ListParagraph"/>
        <w:numPr>
          <w:ilvl w:val="0"/>
          <w:numId w:val="6"/>
        </w:numPr>
        <w:shd w:val="clear" w:color="auto" w:fill="FFFFFF"/>
        <w:spacing w:after="36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Headphones must be used when playing audio or video files whether on University or Personal equipment.</w:t>
      </w:r>
    </w:p>
    <w:p w14:paraId="65950BC4" w14:textId="77777777" w:rsidR="00E75586" w:rsidRPr="007A7E81" w:rsidRDefault="00E75586" w:rsidP="00E75586">
      <w:pPr>
        <w:pStyle w:val="ListParagraph"/>
        <w:keepNext/>
        <w:numPr>
          <w:ilvl w:val="0"/>
          <w:numId w:val="4"/>
        </w:numPr>
        <w:shd w:val="clear" w:color="auto" w:fill="FFFFFF"/>
        <w:spacing w:after="360" w:line="408" w:lineRule="atLeast"/>
        <w:ind w:left="357"/>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lastRenderedPageBreak/>
        <w:t>Food and drink</w:t>
      </w:r>
    </w:p>
    <w:p w14:paraId="21F1393E" w14:textId="77777777" w:rsidR="00E75586" w:rsidRPr="007A7E81" w:rsidRDefault="00E75586" w:rsidP="00E75586">
      <w:pPr>
        <w:pStyle w:val="ListParagraph"/>
        <w:keepNext/>
        <w:shd w:val="clear" w:color="auto" w:fill="FFFFFF"/>
        <w:spacing w:after="360" w:line="408" w:lineRule="atLeast"/>
        <w:ind w:left="357"/>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Allowed only in designated areas:</w:t>
      </w:r>
    </w:p>
    <w:p w14:paraId="3E2DCD99" w14:textId="77777777" w:rsidR="00E75586" w:rsidRPr="007A7E81" w:rsidRDefault="00E75586" w:rsidP="00E75586">
      <w:pPr>
        <w:pStyle w:val="ListParagraph"/>
        <w:shd w:val="clear" w:color="auto" w:fill="FFFFFF"/>
        <w:spacing w:after="360" w:line="408" w:lineRule="atLeast"/>
        <w:ind w:left="360"/>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w:t>
      </w:r>
      <w:r w:rsidRPr="007A7E81">
        <w:rPr>
          <w:rFonts w:eastAsia="Times New Roman" w:cs="Helvetica"/>
          <w:color w:val="333333"/>
          <w:sz w:val="24"/>
          <w:szCs w:val="24"/>
          <w:lang w:eastAsia="en-GB"/>
        </w:rPr>
        <w:tab/>
      </w:r>
      <w:proofErr w:type="gramStart"/>
      <w:r w:rsidRPr="007A7E81">
        <w:rPr>
          <w:rFonts w:eastAsia="Times New Roman" w:cs="Helvetica"/>
          <w:color w:val="333333"/>
          <w:sz w:val="24"/>
          <w:szCs w:val="24"/>
          <w:lang w:eastAsia="en-GB"/>
        </w:rPr>
        <w:t>cold</w:t>
      </w:r>
      <w:proofErr w:type="gramEnd"/>
      <w:r w:rsidRPr="007A7E81">
        <w:rPr>
          <w:rFonts w:eastAsia="Times New Roman" w:cs="Helvetica"/>
          <w:color w:val="333333"/>
          <w:sz w:val="24"/>
          <w:szCs w:val="24"/>
          <w:lang w:eastAsia="en-GB"/>
        </w:rPr>
        <w:t xml:space="preserve"> snacks and sweets</w:t>
      </w:r>
    </w:p>
    <w:p w14:paraId="7E354AC2" w14:textId="77777777" w:rsidR="00E75586" w:rsidRPr="007A7E81" w:rsidRDefault="00E75586" w:rsidP="00E75586">
      <w:pPr>
        <w:pStyle w:val="ListParagraph"/>
        <w:shd w:val="clear" w:color="auto" w:fill="FFFFFF"/>
        <w:spacing w:after="0" w:line="408" w:lineRule="atLeast"/>
        <w:ind w:left="357"/>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w:t>
      </w:r>
      <w:r w:rsidRPr="007A7E81">
        <w:rPr>
          <w:rFonts w:eastAsia="Times New Roman" w:cs="Helvetica"/>
          <w:color w:val="333333"/>
          <w:sz w:val="24"/>
          <w:szCs w:val="24"/>
          <w:lang w:eastAsia="en-GB"/>
        </w:rPr>
        <w:tab/>
      </w:r>
      <w:proofErr w:type="gramStart"/>
      <w:r w:rsidRPr="007A7E81">
        <w:rPr>
          <w:rFonts w:eastAsia="Times New Roman" w:cs="Helvetica"/>
          <w:color w:val="333333"/>
          <w:sz w:val="24"/>
          <w:szCs w:val="24"/>
          <w:lang w:eastAsia="en-GB"/>
        </w:rPr>
        <w:t>hot</w:t>
      </w:r>
      <w:proofErr w:type="gramEnd"/>
      <w:r w:rsidRPr="007A7E81">
        <w:rPr>
          <w:rFonts w:eastAsia="Times New Roman" w:cs="Helvetica"/>
          <w:color w:val="333333"/>
          <w:sz w:val="24"/>
          <w:szCs w:val="24"/>
          <w:lang w:eastAsia="en-GB"/>
        </w:rPr>
        <w:t xml:space="preserve"> and cold drinks in containers with a lid or cap</w:t>
      </w:r>
    </w:p>
    <w:p w14:paraId="5D81EF0F" w14:textId="77777777" w:rsidR="00E75586" w:rsidRPr="007A7E81" w:rsidRDefault="00E75586" w:rsidP="00E75586">
      <w:pPr>
        <w:shd w:val="clear" w:color="auto" w:fill="FFFFFF"/>
        <w:spacing w:after="0" w:line="408" w:lineRule="atLeast"/>
        <w:ind w:firstLine="357"/>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Not Allowed:</w:t>
      </w:r>
    </w:p>
    <w:p w14:paraId="5CBCF295" w14:textId="77777777" w:rsidR="00E75586" w:rsidRPr="007A7E81" w:rsidRDefault="00E75586" w:rsidP="00E75586">
      <w:pPr>
        <w:pStyle w:val="ListParagraph"/>
        <w:numPr>
          <w:ilvl w:val="0"/>
          <w:numId w:val="6"/>
        </w:numPr>
        <w:shd w:val="clear" w:color="auto" w:fill="FFFFFF"/>
        <w:spacing w:after="36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drinks in open containers</w:t>
      </w:r>
    </w:p>
    <w:p w14:paraId="57B319B1" w14:textId="77777777" w:rsidR="00E75586" w:rsidRPr="007A7E81" w:rsidRDefault="00E75586" w:rsidP="00E75586">
      <w:pPr>
        <w:pStyle w:val="ListParagraph"/>
        <w:numPr>
          <w:ilvl w:val="0"/>
          <w:numId w:val="6"/>
        </w:numPr>
        <w:rPr>
          <w:rFonts w:eastAsia="Times New Roman" w:cs="Helvetica"/>
          <w:color w:val="333333"/>
          <w:sz w:val="24"/>
          <w:szCs w:val="24"/>
          <w:lang w:eastAsia="en-GB"/>
        </w:rPr>
      </w:pPr>
      <w:r w:rsidRPr="007A7E81">
        <w:rPr>
          <w:rFonts w:eastAsia="Times New Roman" w:cs="Helvetica"/>
          <w:color w:val="333333"/>
          <w:sz w:val="24"/>
          <w:szCs w:val="24"/>
          <w:lang w:eastAsia="en-GB"/>
        </w:rPr>
        <w:t>hot food</w:t>
      </w:r>
    </w:p>
    <w:p w14:paraId="0CED73CB" w14:textId="77777777" w:rsidR="00E75586" w:rsidRPr="007A7E81" w:rsidRDefault="00E75586" w:rsidP="00E75586">
      <w:pPr>
        <w:pStyle w:val="ListParagraph"/>
        <w:numPr>
          <w:ilvl w:val="0"/>
          <w:numId w:val="4"/>
        </w:numPr>
        <w:shd w:val="clear" w:color="auto" w:fill="FFFFFF"/>
        <w:spacing w:after="36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 xml:space="preserve">Individual study spaces may not be reserved. Library Staff may remove belongings left unattended for long periods. </w:t>
      </w:r>
    </w:p>
    <w:p w14:paraId="0C7FFA15" w14:textId="77777777" w:rsidR="00E75586" w:rsidRPr="007A7E81" w:rsidRDefault="00E75586" w:rsidP="00E75586">
      <w:pPr>
        <w:pStyle w:val="ListParagraph"/>
        <w:numPr>
          <w:ilvl w:val="0"/>
          <w:numId w:val="4"/>
        </w:numPr>
        <w:shd w:val="clear" w:color="auto" w:fill="FFFFFF"/>
        <w:spacing w:after="36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Library staff have the right to search bags brought into the Library.</w:t>
      </w:r>
    </w:p>
    <w:p w14:paraId="24A9A81C" w14:textId="77777777" w:rsidR="00E75586" w:rsidRPr="007A7E81" w:rsidRDefault="00E75586" w:rsidP="00E75586">
      <w:pPr>
        <w:pStyle w:val="ListParagraph"/>
        <w:numPr>
          <w:ilvl w:val="0"/>
          <w:numId w:val="4"/>
        </w:numPr>
        <w:shd w:val="clear" w:color="auto" w:fill="FFFFFF"/>
        <w:spacing w:after="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Any damage to Library property will result in fines and sanctions.</w:t>
      </w:r>
    </w:p>
    <w:p w14:paraId="1BA301A8" w14:textId="77777777" w:rsidR="00E75586" w:rsidRPr="007A7E81" w:rsidRDefault="00E75586" w:rsidP="00E75586">
      <w:pPr>
        <w:shd w:val="clear" w:color="auto" w:fill="FFFFFF"/>
        <w:spacing w:after="0" w:line="408" w:lineRule="atLeast"/>
        <w:textAlignment w:val="baseline"/>
        <w:rPr>
          <w:rFonts w:eastAsia="Times New Roman" w:cs="Helvetica"/>
          <w:color w:val="333333"/>
          <w:sz w:val="24"/>
          <w:szCs w:val="24"/>
          <w:lang w:eastAsia="en-GB"/>
        </w:rPr>
      </w:pPr>
    </w:p>
    <w:p w14:paraId="57834872" w14:textId="77777777" w:rsidR="00E75586" w:rsidRPr="007A7E81" w:rsidRDefault="00E75586" w:rsidP="00E75586">
      <w:pPr>
        <w:pStyle w:val="Heading1"/>
        <w:rPr>
          <w:rFonts w:asciiTheme="minorHAnsi" w:hAnsiTheme="minorHAnsi"/>
        </w:rPr>
      </w:pPr>
      <w:r w:rsidRPr="007A7E81">
        <w:rPr>
          <w:rFonts w:asciiTheme="minorHAnsi" w:hAnsiTheme="minorHAnsi"/>
        </w:rPr>
        <w:t>Use of Collections</w:t>
      </w:r>
    </w:p>
    <w:p w14:paraId="627F2304" w14:textId="77777777" w:rsidR="00E75586" w:rsidRPr="007A7E81" w:rsidRDefault="00E75586" w:rsidP="00E75586">
      <w:pPr>
        <w:pStyle w:val="ListParagraph"/>
        <w:numPr>
          <w:ilvl w:val="0"/>
          <w:numId w:val="4"/>
        </w:numPr>
        <w:shd w:val="clear" w:color="auto" w:fill="FFFFFF"/>
        <w:spacing w:after="36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Items must be issued before they are removed from the Library; it is the user's responsibility to ensure items are issued.</w:t>
      </w:r>
    </w:p>
    <w:p w14:paraId="426F35FB" w14:textId="77777777" w:rsidR="00E75586" w:rsidRPr="007A7E81" w:rsidRDefault="00E75586" w:rsidP="00E75586">
      <w:pPr>
        <w:pStyle w:val="ListParagraph"/>
        <w:numPr>
          <w:ilvl w:val="0"/>
          <w:numId w:val="4"/>
        </w:numPr>
        <w:shd w:val="clear" w:color="auto" w:fill="FFFFFF"/>
        <w:spacing w:after="36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You may only use your own University ID card to borrow items. Patrons without ID cards may be refused loans unless they can offer alternative means of identification.</w:t>
      </w:r>
    </w:p>
    <w:p w14:paraId="3F76BCBE" w14:textId="77777777" w:rsidR="00E75586" w:rsidRPr="007A7E81" w:rsidRDefault="00E75586" w:rsidP="00E75586">
      <w:pPr>
        <w:pStyle w:val="ListParagraph"/>
        <w:numPr>
          <w:ilvl w:val="0"/>
          <w:numId w:val="4"/>
        </w:numPr>
        <w:shd w:val="clear" w:color="auto" w:fill="FFFFFF"/>
        <w:spacing w:after="36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The Library's portal pages state the number, types of items and loan periods for which items may be borrowed.</w:t>
      </w:r>
    </w:p>
    <w:p w14:paraId="4933A7B4" w14:textId="77777777" w:rsidR="00E75586" w:rsidRPr="007A7E81" w:rsidRDefault="00E75586" w:rsidP="00E75586">
      <w:pPr>
        <w:pStyle w:val="ListParagraph"/>
        <w:numPr>
          <w:ilvl w:val="0"/>
          <w:numId w:val="4"/>
        </w:numPr>
        <w:shd w:val="clear" w:color="auto" w:fill="FFFFFF"/>
        <w:spacing w:after="36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Items may be recalled from loan. The borrower of such an item must return it within the time specified in the recall notice, even if it has been taken out of the country. The cost of return is the responsibility of the borrower.</w:t>
      </w:r>
    </w:p>
    <w:p w14:paraId="5DB586B2" w14:textId="77777777" w:rsidR="00E75586" w:rsidRPr="007A7E81" w:rsidRDefault="00E75586" w:rsidP="00E75586">
      <w:pPr>
        <w:pStyle w:val="ListParagraph"/>
        <w:numPr>
          <w:ilvl w:val="0"/>
          <w:numId w:val="4"/>
        </w:numPr>
        <w:shd w:val="clear" w:color="auto" w:fill="FFFFFF"/>
        <w:spacing w:after="36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All items borrowed must be returned to the Library desk or to the designated drop box; you are responsible for the items until they are returned.</w:t>
      </w:r>
    </w:p>
    <w:p w14:paraId="17FD407F" w14:textId="77777777" w:rsidR="00E75586" w:rsidRPr="007A7E81" w:rsidRDefault="00E75586" w:rsidP="00E75586">
      <w:pPr>
        <w:pStyle w:val="ListParagraph"/>
        <w:numPr>
          <w:ilvl w:val="0"/>
          <w:numId w:val="4"/>
        </w:numPr>
        <w:shd w:val="clear" w:color="auto" w:fill="FFFFFF"/>
        <w:spacing w:after="36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The Library may at their discretion refuse to issue any item.</w:t>
      </w:r>
    </w:p>
    <w:p w14:paraId="699FF5D7" w14:textId="77777777" w:rsidR="00E75586" w:rsidRPr="007A7E81" w:rsidRDefault="00E75586" w:rsidP="00E75586">
      <w:pPr>
        <w:pStyle w:val="ListParagraph"/>
        <w:numPr>
          <w:ilvl w:val="0"/>
          <w:numId w:val="4"/>
        </w:numPr>
        <w:shd w:val="clear" w:color="auto" w:fill="FFFFFF"/>
        <w:spacing w:after="36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 xml:space="preserve">You will be liable to pay a fine if you return items late. The Library's portal pages state the rates. </w:t>
      </w:r>
    </w:p>
    <w:p w14:paraId="38A731AA" w14:textId="77777777" w:rsidR="00E75586" w:rsidRPr="007A7E81" w:rsidRDefault="00E75586" w:rsidP="00E75586">
      <w:pPr>
        <w:pStyle w:val="ListParagraph"/>
        <w:numPr>
          <w:ilvl w:val="0"/>
          <w:numId w:val="4"/>
        </w:numPr>
        <w:shd w:val="clear" w:color="auto" w:fill="FFFFFF"/>
        <w:spacing w:after="36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If you have not responded to reminders for the return of an overdue item (normally two), Library staff will assume that it is lost.</w:t>
      </w:r>
    </w:p>
    <w:p w14:paraId="01292A91" w14:textId="77777777" w:rsidR="00E75586" w:rsidRPr="007A7E81" w:rsidRDefault="00E75586" w:rsidP="00E75586">
      <w:pPr>
        <w:pStyle w:val="ListParagraph"/>
        <w:keepNext/>
        <w:numPr>
          <w:ilvl w:val="0"/>
          <w:numId w:val="4"/>
        </w:numPr>
        <w:shd w:val="clear" w:color="auto" w:fill="FFFFFF"/>
        <w:spacing w:after="360" w:line="408" w:lineRule="atLeast"/>
        <w:ind w:left="357" w:hanging="357"/>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 xml:space="preserve">If you lose or damage an item you have borrowed, you must pay the full cost of its replacement or repair, including staff costs and any fines incurred until the item is </w:t>
      </w:r>
      <w:r w:rsidRPr="007A7E81">
        <w:rPr>
          <w:rFonts w:eastAsia="Times New Roman" w:cs="Helvetica"/>
          <w:color w:val="333333"/>
          <w:sz w:val="24"/>
          <w:szCs w:val="24"/>
          <w:lang w:eastAsia="en-GB"/>
        </w:rPr>
        <w:lastRenderedPageBreak/>
        <w:t>reported lost or damaged. Any mitigating circumstances should be reported to library staff in a timely manner.</w:t>
      </w:r>
    </w:p>
    <w:p w14:paraId="2352AE0E" w14:textId="77777777" w:rsidR="00E75586" w:rsidRPr="007A7E81" w:rsidRDefault="00E75586" w:rsidP="00E75586">
      <w:pPr>
        <w:pStyle w:val="ListParagraph"/>
        <w:numPr>
          <w:ilvl w:val="0"/>
          <w:numId w:val="4"/>
        </w:numPr>
        <w:shd w:val="clear" w:color="auto" w:fill="FFFFFF"/>
        <w:spacing w:after="36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Failure to settle fines and charges incurred may result in a temporary suspension of your library privileges.</w:t>
      </w:r>
    </w:p>
    <w:p w14:paraId="35EC1D77" w14:textId="77777777" w:rsidR="00E75586" w:rsidRPr="007A7E81" w:rsidRDefault="00E75586" w:rsidP="00E75586">
      <w:pPr>
        <w:pStyle w:val="ListParagraph"/>
        <w:numPr>
          <w:ilvl w:val="0"/>
          <w:numId w:val="4"/>
        </w:numPr>
        <w:shd w:val="clear" w:color="auto" w:fill="FFFFFF"/>
        <w:spacing w:after="36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You may not remove certain items from the Library, and may only use some in designated areas of the Library.</w:t>
      </w:r>
    </w:p>
    <w:p w14:paraId="3E331D0F" w14:textId="77777777" w:rsidR="00E75586" w:rsidRPr="007A7E81" w:rsidRDefault="00E75586" w:rsidP="00E75586">
      <w:pPr>
        <w:pStyle w:val="ListParagraph"/>
        <w:numPr>
          <w:ilvl w:val="0"/>
          <w:numId w:val="4"/>
        </w:numPr>
        <w:shd w:val="clear" w:color="auto" w:fill="FFFFFF"/>
        <w:spacing w:after="36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You may only use the Library's printing, photocopying, scanning and computing and other audio-visual facilities subject to the provisions of relevant legislation, including the Copyright, Designs and Patents Act 1988, EC Directives 93/98, 96/9 and 2001/29, 2012/28/EU and the Computer Misuse Act 1990, Richmond University's IT Network Rules and Regulations, and the licence agreements in place for particular materials.</w:t>
      </w:r>
    </w:p>
    <w:p w14:paraId="49EE9ADF" w14:textId="77777777" w:rsidR="00E75586" w:rsidRPr="007A7E81" w:rsidRDefault="00E75586" w:rsidP="00E75586">
      <w:pPr>
        <w:pStyle w:val="ListParagraph"/>
        <w:numPr>
          <w:ilvl w:val="0"/>
          <w:numId w:val="4"/>
        </w:numPr>
        <w:shd w:val="clear" w:color="auto" w:fill="FFFFFF"/>
        <w:spacing w:after="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The Regulations apply also to items obtained for you from other Libraries.</w:t>
      </w:r>
    </w:p>
    <w:p w14:paraId="61B82F5B" w14:textId="77777777" w:rsidR="00E75586" w:rsidRPr="007A7E81" w:rsidRDefault="00E75586" w:rsidP="00E75586">
      <w:pPr>
        <w:pStyle w:val="ListParagraph"/>
        <w:numPr>
          <w:ilvl w:val="0"/>
          <w:numId w:val="4"/>
        </w:numPr>
        <w:shd w:val="clear" w:color="auto" w:fill="FFFFFF"/>
        <w:spacing w:after="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Electronic Resources including e-books and subscription resources are only provided for current members of the University community. Access to these resources after leaving the university is strictly prohibited.</w:t>
      </w:r>
    </w:p>
    <w:p w14:paraId="71FDA7CC" w14:textId="77777777" w:rsidR="00E75586" w:rsidRPr="007A7E81" w:rsidRDefault="00E75586" w:rsidP="00E75586">
      <w:pPr>
        <w:pStyle w:val="Heading1"/>
        <w:rPr>
          <w:rFonts w:asciiTheme="minorHAnsi" w:hAnsiTheme="minorHAnsi"/>
        </w:rPr>
      </w:pPr>
      <w:r w:rsidRPr="007A7E81">
        <w:rPr>
          <w:rFonts w:asciiTheme="minorHAnsi" w:hAnsiTheme="minorHAnsi"/>
        </w:rPr>
        <w:t>General</w:t>
      </w:r>
    </w:p>
    <w:p w14:paraId="2B1B32F9" w14:textId="77777777" w:rsidR="00E75586" w:rsidRPr="007A7E81" w:rsidRDefault="00E75586" w:rsidP="00E75586">
      <w:pPr>
        <w:pStyle w:val="ListParagraph"/>
        <w:numPr>
          <w:ilvl w:val="0"/>
          <w:numId w:val="4"/>
        </w:numPr>
        <w:shd w:val="clear" w:color="auto" w:fill="FFFFFF"/>
        <w:spacing w:after="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 xml:space="preserve">The Libraries will be </w:t>
      </w:r>
      <w:hyperlink r:id="rId10" w:tgtFrame="_self" w:history="1">
        <w:r w:rsidRPr="007A7E81">
          <w:rPr>
            <w:rFonts w:eastAsia="Times New Roman" w:cs="Helvetica"/>
            <w:color w:val="333333"/>
            <w:sz w:val="24"/>
            <w:szCs w:val="24"/>
            <w:lang w:eastAsia="en-GB"/>
          </w:rPr>
          <w:t>open as posted</w:t>
        </w:r>
      </w:hyperlink>
      <w:r w:rsidRPr="007A7E81">
        <w:rPr>
          <w:rFonts w:eastAsia="Times New Roman" w:cs="Helvetica"/>
          <w:color w:val="333333"/>
          <w:sz w:val="24"/>
          <w:szCs w:val="24"/>
          <w:lang w:eastAsia="en-GB"/>
        </w:rPr>
        <w:t xml:space="preserve"> on the library portal. In extreme cases such as severe weather or transport strikes, the Library reserves the right to close at short notice.</w:t>
      </w:r>
    </w:p>
    <w:p w14:paraId="4D7F49A8" w14:textId="77777777" w:rsidR="00E75586" w:rsidRPr="007A7E81" w:rsidRDefault="00E75586" w:rsidP="00E75586">
      <w:pPr>
        <w:pStyle w:val="ListParagraph"/>
        <w:numPr>
          <w:ilvl w:val="0"/>
          <w:numId w:val="4"/>
        </w:numPr>
        <w:shd w:val="clear" w:color="auto" w:fill="FFFFFF"/>
        <w:spacing w:after="36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This set of Library Regulations supersede all earlier sets of Regulations for the use of Richmond University's libraries.</w:t>
      </w:r>
    </w:p>
    <w:p w14:paraId="27398BA6" w14:textId="77777777" w:rsidR="00E75586" w:rsidRPr="007A7E81" w:rsidRDefault="00E75586" w:rsidP="00E75586">
      <w:pPr>
        <w:pStyle w:val="ListParagraph"/>
        <w:numPr>
          <w:ilvl w:val="0"/>
          <w:numId w:val="4"/>
        </w:numPr>
        <w:shd w:val="clear" w:color="auto" w:fill="FFFFFF"/>
        <w:spacing w:after="36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An electronic register of everyone admitted to use the Library will be held.</w:t>
      </w:r>
    </w:p>
    <w:p w14:paraId="65AF1C12" w14:textId="77777777" w:rsidR="00E75586" w:rsidRPr="007A7E81" w:rsidRDefault="00E75586" w:rsidP="00E75586">
      <w:pPr>
        <w:pStyle w:val="ListParagraph"/>
        <w:numPr>
          <w:ilvl w:val="0"/>
          <w:numId w:val="4"/>
        </w:numPr>
        <w:shd w:val="clear" w:color="auto" w:fill="FFFFFF"/>
        <w:spacing w:after="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All persons using the Library shall be subject to these Regulations, to which users agree:</w:t>
      </w:r>
    </w:p>
    <w:p w14:paraId="09D4C44C" w14:textId="77777777" w:rsidR="00E75586" w:rsidRPr="007A7E81" w:rsidRDefault="00E75586" w:rsidP="00E75586">
      <w:pPr>
        <w:pStyle w:val="ListParagraph"/>
        <w:numPr>
          <w:ilvl w:val="0"/>
          <w:numId w:val="2"/>
        </w:numPr>
        <w:shd w:val="clear" w:color="auto" w:fill="FFFFFF"/>
        <w:spacing w:after="0" w:line="408" w:lineRule="atLeast"/>
        <w:ind w:left="360"/>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students, in signing Richmond University's enrolment form, thereby agree to abide by the Library's Regulations</w:t>
      </w:r>
    </w:p>
    <w:p w14:paraId="427B3E59" w14:textId="77777777" w:rsidR="00E75586" w:rsidRPr="007A7E81" w:rsidRDefault="00E75586" w:rsidP="00E75586">
      <w:pPr>
        <w:numPr>
          <w:ilvl w:val="0"/>
          <w:numId w:val="2"/>
        </w:numPr>
        <w:shd w:val="clear" w:color="auto" w:fill="FFFFFF"/>
        <w:spacing w:after="0" w:line="408" w:lineRule="atLeast"/>
        <w:ind w:left="360"/>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on employment as a member of staff at Richmond University</w:t>
      </w:r>
    </w:p>
    <w:p w14:paraId="0D13B2A7" w14:textId="77777777" w:rsidR="00E75586" w:rsidRPr="007A7E81" w:rsidRDefault="00E75586" w:rsidP="00E75586">
      <w:pPr>
        <w:numPr>
          <w:ilvl w:val="0"/>
          <w:numId w:val="2"/>
        </w:numPr>
        <w:shd w:val="clear" w:color="auto" w:fill="FFFFFF"/>
        <w:spacing w:after="0" w:line="408" w:lineRule="atLeast"/>
        <w:ind w:left="360"/>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 xml:space="preserve">on registering as a visitor </w:t>
      </w:r>
    </w:p>
    <w:p w14:paraId="47B96DBC" w14:textId="77777777" w:rsidR="00E75586" w:rsidRPr="007A7E81" w:rsidRDefault="00E75586" w:rsidP="00E75586">
      <w:pPr>
        <w:pStyle w:val="ListParagraph"/>
        <w:numPr>
          <w:ilvl w:val="0"/>
          <w:numId w:val="4"/>
        </w:numPr>
        <w:shd w:val="clear" w:color="auto" w:fill="FFFFFF"/>
        <w:spacing w:after="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 xml:space="preserve">The </w:t>
      </w:r>
      <w:hyperlink r:id="rId11" w:tgtFrame="_self" w:history="1">
        <w:r w:rsidRPr="007A7E81">
          <w:rPr>
            <w:rFonts w:eastAsia="Times New Roman" w:cs="Helvetica"/>
            <w:color w:val="333333"/>
            <w:sz w:val="24"/>
            <w:szCs w:val="24"/>
            <w:lang w:eastAsia="en-GB"/>
          </w:rPr>
          <w:t>Regulations</w:t>
        </w:r>
      </w:hyperlink>
      <w:r w:rsidRPr="007A7E81">
        <w:rPr>
          <w:rFonts w:eastAsia="Times New Roman" w:cs="Helvetica"/>
          <w:color w:val="333333"/>
          <w:sz w:val="24"/>
          <w:szCs w:val="24"/>
          <w:lang w:eastAsia="en-GB"/>
        </w:rPr>
        <w:t xml:space="preserve"> will be displayed on the library portal</w:t>
      </w:r>
    </w:p>
    <w:p w14:paraId="2FB3A090" w14:textId="77777777" w:rsidR="00E75586" w:rsidRPr="007A7E81" w:rsidRDefault="00E75586" w:rsidP="00E75586">
      <w:pPr>
        <w:pStyle w:val="ListParagraph"/>
        <w:numPr>
          <w:ilvl w:val="0"/>
          <w:numId w:val="4"/>
        </w:numPr>
        <w:shd w:val="clear" w:color="auto" w:fill="FFFFFF"/>
        <w:spacing w:after="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Items brought into the Library that break regulations will be confiscated and may be disposed of.</w:t>
      </w:r>
    </w:p>
    <w:p w14:paraId="192370EF" w14:textId="77777777" w:rsidR="00E75586" w:rsidRPr="007A7E81" w:rsidRDefault="00E75586" w:rsidP="00E75586">
      <w:pPr>
        <w:pStyle w:val="ListParagraph"/>
        <w:numPr>
          <w:ilvl w:val="0"/>
          <w:numId w:val="4"/>
        </w:numPr>
        <w:shd w:val="clear" w:color="auto" w:fill="FFFFFF"/>
        <w:spacing w:after="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Unattended items may be removed from the library and may be disposed of.</w:t>
      </w:r>
    </w:p>
    <w:p w14:paraId="7FB03246" w14:textId="77777777" w:rsidR="00E75586" w:rsidRDefault="00E75586" w:rsidP="00E75586">
      <w:pPr>
        <w:rPr>
          <w:rFonts w:eastAsia="Times New Roman" w:cs="Helvetica"/>
          <w:color w:val="333333"/>
          <w:sz w:val="24"/>
          <w:szCs w:val="24"/>
          <w:lang w:eastAsia="en-GB"/>
        </w:rPr>
      </w:pPr>
      <w:r>
        <w:rPr>
          <w:rFonts w:eastAsia="Times New Roman" w:cs="Helvetica"/>
          <w:color w:val="333333"/>
          <w:sz w:val="24"/>
          <w:szCs w:val="24"/>
          <w:lang w:eastAsia="en-GB"/>
        </w:rPr>
        <w:br w:type="page"/>
      </w:r>
    </w:p>
    <w:p w14:paraId="2585A323" w14:textId="77777777" w:rsidR="00E75586" w:rsidRPr="007A7E81" w:rsidRDefault="00E75586" w:rsidP="00E75586">
      <w:pPr>
        <w:pStyle w:val="Heading1"/>
        <w:rPr>
          <w:rFonts w:asciiTheme="minorHAnsi" w:hAnsiTheme="minorHAnsi"/>
        </w:rPr>
      </w:pPr>
      <w:r w:rsidRPr="007A7E81">
        <w:rPr>
          <w:rFonts w:asciiTheme="minorHAnsi" w:hAnsiTheme="minorHAnsi"/>
        </w:rPr>
        <w:lastRenderedPageBreak/>
        <w:t>Appendix A</w:t>
      </w:r>
    </w:p>
    <w:p w14:paraId="12D04B5C" w14:textId="77777777" w:rsidR="00E75586" w:rsidRDefault="00E75586" w:rsidP="00E75586">
      <w:pPr>
        <w:shd w:val="clear" w:color="auto" w:fill="FFFFFF"/>
        <w:spacing w:after="360" w:line="408" w:lineRule="atLeast"/>
        <w:textAlignment w:val="baseline"/>
        <w:rPr>
          <w:rFonts w:eastAsia="Times New Roman" w:cs="Helvetica"/>
          <w:color w:val="333333"/>
          <w:sz w:val="24"/>
          <w:szCs w:val="24"/>
          <w:lang w:eastAsia="en-GB"/>
        </w:rPr>
      </w:pPr>
    </w:p>
    <w:p w14:paraId="5BE7D380" w14:textId="77777777" w:rsidR="00E75586" w:rsidRPr="007A7E81" w:rsidRDefault="00E75586" w:rsidP="00E75586">
      <w:pPr>
        <w:shd w:val="clear" w:color="auto" w:fill="FFFFFF"/>
        <w:spacing w:after="360" w:line="408" w:lineRule="atLeast"/>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SANCTIONS AND PENALTIES FOR BREACHES OF THE LIBRARY REGULATIONS</w:t>
      </w:r>
    </w:p>
    <w:p w14:paraId="67A9AF7D" w14:textId="77777777" w:rsidR="00E75586" w:rsidRPr="007A7E81" w:rsidRDefault="00E75586" w:rsidP="00E75586">
      <w:pPr>
        <w:numPr>
          <w:ilvl w:val="0"/>
          <w:numId w:val="3"/>
        </w:numPr>
        <w:shd w:val="clear" w:color="auto" w:fill="FFFFFF"/>
        <w:spacing w:after="0" w:line="408" w:lineRule="atLeast"/>
        <w:ind w:left="360"/>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Some or all of your Library privileges, such as borrowing, may be removed, either temporarily or permanently.</w:t>
      </w:r>
    </w:p>
    <w:p w14:paraId="73BE2E04" w14:textId="77777777" w:rsidR="00E75586" w:rsidRPr="007A7E81" w:rsidRDefault="00E75586" w:rsidP="00E75586">
      <w:pPr>
        <w:numPr>
          <w:ilvl w:val="0"/>
          <w:numId w:val="3"/>
        </w:numPr>
        <w:shd w:val="clear" w:color="auto" w:fill="FFFFFF"/>
        <w:spacing w:after="0" w:line="408" w:lineRule="atLeast"/>
        <w:ind w:left="360"/>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You may be excluded from the Library, either temporarily or permanently.</w:t>
      </w:r>
    </w:p>
    <w:p w14:paraId="61F846F6" w14:textId="77777777" w:rsidR="00E75586" w:rsidRPr="007A7E81" w:rsidRDefault="00C11416" w:rsidP="00E75586">
      <w:pPr>
        <w:numPr>
          <w:ilvl w:val="0"/>
          <w:numId w:val="3"/>
        </w:numPr>
        <w:shd w:val="clear" w:color="auto" w:fill="FFFFFF"/>
        <w:spacing w:after="0" w:line="408" w:lineRule="atLeast"/>
        <w:ind w:left="360"/>
        <w:textAlignment w:val="baseline"/>
        <w:rPr>
          <w:rFonts w:eastAsia="Times New Roman" w:cs="Helvetica"/>
          <w:color w:val="333333"/>
          <w:sz w:val="24"/>
          <w:szCs w:val="24"/>
          <w:lang w:eastAsia="en-GB"/>
        </w:rPr>
      </w:pPr>
      <w:hyperlink r:id="rId12" w:history="1">
        <w:r w:rsidR="00E75586" w:rsidRPr="007A7E81">
          <w:rPr>
            <w:rFonts w:eastAsia="Times New Roman" w:cs="Helvetica"/>
            <w:color w:val="333333"/>
            <w:sz w:val="24"/>
            <w:szCs w:val="24"/>
            <w:lang w:eastAsia="en-GB"/>
          </w:rPr>
          <w:t>Fines</w:t>
        </w:r>
      </w:hyperlink>
      <w:r w:rsidR="00E75586" w:rsidRPr="007A7E81">
        <w:rPr>
          <w:rFonts w:eastAsia="Times New Roman" w:cs="Helvetica"/>
          <w:color w:val="333333"/>
          <w:sz w:val="24"/>
          <w:szCs w:val="24"/>
          <w:lang w:eastAsia="en-GB"/>
        </w:rPr>
        <w:t xml:space="preserve"> for late returns or replacement of items you borrowed will apply</w:t>
      </w:r>
    </w:p>
    <w:p w14:paraId="0CC740C9" w14:textId="77777777" w:rsidR="00E75586" w:rsidRPr="007A7E81" w:rsidRDefault="00E75586" w:rsidP="00E75586">
      <w:pPr>
        <w:numPr>
          <w:ilvl w:val="0"/>
          <w:numId w:val="3"/>
        </w:numPr>
        <w:shd w:val="clear" w:color="auto" w:fill="FFFFFF"/>
        <w:spacing w:after="0" w:line="408" w:lineRule="atLeast"/>
        <w:ind w:left="360"/>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If the breach of Library Regulations is serious, persistent, or you fail to comply with the terms of a penalty, the following action will be taken:</w:t>
      </w:r>
    </w:p>
    <w:p w14:paraId="530D0455" w14:textId="77777777" w:rsidR="00E75586" w:rsidRPr="007A7E81" w:rsidRDefault="00E75586" w:rsidP="00E75586">
      <w:pPr>
        <w:numPr>
          <w:ilvl w:val="1"/>
          <w:numId w:val="3"/>
        </w:numPr>
        <w:shd w:val="clear" w:color="auto" w:fill="FFFFFF"/>
        <w:spacing w:after="0" w:line="408" w:lineRule="atLeast"/>
        <w:ind w:left="600"/>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Richmond University students: You will be reported to the Vice President (Student Affairs)</w:t>
      </w:r>
    </w:p>
    <w:p w14:paraId="356C1C41" w14:textId="77777777" w:rsidR="00E75586" w:rsidRPr="007A7E81" w:rsidRDefault="00E75586" w:rsidP="00E75586">
      <w:pPr>
        <w:numPr>
          <w:ilvl w:val="1"/>
          <w:numId w:val="3"/>
        </w:numPr>
        <w:shd w:val="clear" w:color="auto" w:fill="FFFFFF"/>
        <w:spacing w:after="0" w:line="408" w:lineRule="atLeast"/>
        <w:ind w:left="600"/>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Richmond University staff: You will be reported to your Head of School or Department</w:t>
      </w:r>
    </w:p>
    <w:p w14:paraId="0F84A842" w14:textId="77777777" w:rsidR="00E75586" w:rsidRPr="007A7E81" w:rsidRDefault="00E75586" w:rsidP="00E75586">
      <w:pPr>
        <w:numPr>
          <w:ilvl w:val="1"/>
          <w:numId w:val="3"/>
        </w:numPr>
        <w:shd w:val="clear" w:color="auto" w:fill="FFFFFF"/>
        <w:spacing w:after="0" w:line="408" w:lineRule="atLeast"/>
        <w:ind w:left="600"/>
        <w:textAlignment w:val="baseline"/>
        <w:rPr>
          <w:rFonts w:eastAsia="Times New Roman" w:cs="Helvetica"/>
          <w:color w:val="333333"/>
          <w:sz w:val="24"/>
          <w:szCs w:val="24"/>
          <w:lang w:eastAsia="en-GB"/>
        </w:rPr>
      </w:pPr>
      <w:r w:rsidRPr="007A7E81">
        <w:rPr>
          <w:rFonts w:eastAsia="Times New Roman" w:cs="Helvetica"/>
          <w:color w:val="333333"/>
          <w:sz w:val="24"/>
          <w:szCs w:val="24"/>
          <w:lang w:eastAsia="en-GB"/>
        </w:rPr>
        <w:t>External users: You will be excluded from the Library and if appropriate, reported to the Director of the institution of which you are a member</w:t>
      </w:r>
    </w:p>
    <w:p w14:paraId="6F3799C1" w14:textId="77777777" w:rsidR="00E75586" w:rsidRPr="007A7E81" w:rsidRDefault="00E75586" w:rsidP="00E75586"/>
    <w:p w14:paraId="732AFBD2" w14:textId="1F2E63D8" w:rsidR="00EF4F3A" w:rsidRDefault="0024390F" w:rsidP="00E75586">
      <w:r>
        <w:t>APPEALS</w:t>
      </w:r>
    </w:p>
    <w:p w14:paraId="71A167EB" w14:textId="6F240828" w:rsidR="0024390F" w:rsidRDefault="0024390F" w:rsidP="0024390F">
      <w:pPr>
        <w:rPr>
          <w:rFonts w:eastAsia="Times New Roman" w:cs="Helvetica"/>
          <w:color w:val="333333"/>
          <w:sz w:val="24"/>
          <w:szCs w:val="24"/>
          <w:lang w:eastAsia="en-GB"/>
        </w:rPr>
      </w:pPr>
      <w:r w:rsidRPr="0024390F">
        <w:rPr>
          <w:rFonts w:eastAsia="Times New Roman" w:cs="Helvetica"/>
          <w:color w:val="333333"/>
          <w:sz w:val="24"/>
          <w:szCs w:val="24"/>
          <w:lang w:eastAsia="en-GB"/>
        </w:rPr>
        <w:t xml:space="preserve">Students may appeal any sanction or penalty which they feel to be unfair by </w:t>
      </w:r>
      <w:r>
        <w:rPr>
          <w:rFonts w:eastAsia="Times New Roman" w:cs="Helvetica"/>
          <w:color w:val="333333"/>
          <w:sz w:val="24"/>
          <w:szCs w:val="24"/>
          <w:lang w:eastAsia="en-GB"/>
        </w:rPr>
        <w:t>referring to</w:t>
      </w:r>
      <w:r w:rsidRPr="0024390F">
        <w:rPr>
          <w:rFonts w:eastAsia="Times New Roman" w:cs="Helvetica"/>
          <w:color w:val="333333"/>
          <w:sz w:val="24"/>
          <w:szCs w:val="24"/>
          <w:lang w:eastAsia="en-GB"/>
        </w:rPr>
        <w:t xml:space="preserve"> the University’s Academic and Academic Related Complaints Procedure for Matters not Related to Grading as listed on the University Website</w:t>
      </w:r>
      <w:r>
        <w:rPr>
          <w:rFonts w:eastAsia="Times New Roman" w:cs="Helvetica"/>
          <w:color w:val="333333"/>
          <w:sz w:val="24"/>
          <w:szCs w:val="24"/>
          <w:lang w:eastAsia="en-GB"/>
        </w:rPr>
        <w:br/>
      </w:r>
      <w:hyperlink r:id="rId13" w:history="1">
        <w:r w:rsidRPr="00C111B3">
          <w:rPr>
            <w:rStyle w:val="Hyperlink"/>
            <w:rFonts w:eastAsia="Times New Roman" w:cs="Helvetica"/>
            <w:sz w:val="24"/>
            <w:szCs w:val="24"/>
            <w:lang w:eastAsia="en-GB"/>
          </w:rPr>
          <w:t>http://www.richmond.ac.uk/student-life/student-complaints-and-appeals/</w:t>
        </w:r>
      </w:hyperlink>
    </w:p>
    <w:p w14:paraId="0BD32F16" w14:textId="581C8E91" w:rsidR="0024390F" w:rsidRPr="0024390F" w:rsidRDefault="0024390F" w:rsidP="0024390F">
      <w:pPr>
        <w:rPr>
          <w:rFonts w:eastAsia="Times New Roman" w:cs="Helvetica"/>
          <w:color w:val="333333"/>
          <w:sz w:val="24"/>
          <w:szCs w:val="24"/>
          <w:lang w:eastAsia="en-GB"/>
        </w:rPr>
      </w:pPr>
      <w:r w:rsidRPr="0024390F">
        <w:rPr>
          <w:rFonts w:eastAsia="Times New Roman" w:cs="Helvetica"/>
          <w:color w:val="333333"/>
          <w:sz w:val="24"/>
          <w:szCs w:val="24"/>
          <w:lang w:eastAsia="en-GB"/>
        </w:rPr>
        <w:t xml:space="preserve">University Staff </w:t>
      </w:r>
      <w:r>
        <w:rPr>
          <w:rFonts w:eastAsia="Times New Roman" w:cs="Helvetica"/>
          <w:color w:val="333333"/>
          <w:sz w:val="24"/>
          <w:szCs w:val="24"/>
          <w:lang w:eastAsia="en-GB"/>
        </w:rPr>
        <w:t>may appeal by referring to the procedures outlined in the Employment Handbook.</w:t>
      </w:r>
    </w:p>
    <w:p w14:paraId="51B924E4" w14:textId="77777777" w:rsidR="0024390F" w:rsidRDefault="0024390F" w:rsidP="00E75586"/>
    <w:p w14:paraId="46C92D59" w14:textId="77777777" w:rsidR="0024390F" w:rsidRDefault="0024390F" w:rsidP="00E75586"/>
    <w:p w14:paraId="3D680E18" w14:textId="5BF17DC4" w:rsidR="00B66F03" w:rsidRPr="00B66F03" w:rsidRDefault="00B66F03" w:rsidP="00E75586">
      <w:pPr>
        <w:rPr>
          <w:b/>
        </w:rPr>
      </w:pPr>
      <w:r w:rsidRPr="00B66F03">
        <w:rPr>
          <w:b/>
        </w:rPr>
        <w:t>VERSION HISTORY</w:t>
      </w:r>
    </w:p>
    <w:tbl>
      <w:tblPr>
        <w:tblStyle w:val="TableGrid"/>
        <w:tblW w:w="0" w:type="auto"/>
        <w:tblLook w:val="04A0" w:firstRow="1" w:lastRow="0" w:firstColumn="1" w:lastColumn="0" w:noHBand="0" w:noVBand="1"/>
      </w:tblPr>
      <w:tblGrid>
        <w:gridCol w:w="1129"/>
        <w:gridCol w:w="1418"/>
        <w:gridCol w:w="2126"/>
        <w:gridCol w:w="4343"/>
      </w:tblGrid>
      <w:tr w:rsidR="005D65D2" w14:paraId="6D9D73E1" w14:textId="5D55122A" w:rsidTr="005D65D2">
        <w:tc>
          <w:tcPr>
            <w:tcW w:w="1129" w:type="dxa"/>
          </w:tcPr>
          <w:p w14:paraId="7A15BEE4" w14:textId="2B766539" w:rsidR="005D65D2" w:rsidRDefault="005D65D2" w:rsidP="00E75586">
            <w:r>
              <w:rPr>
                <w:b/>
              </w:rPr>
              <w:t>Version</w:t>
            </w:r>
            <w:r>
              <w:rPr>
                <w:b/>
              </w:rPr>
              <w:tab/>
            </w:r>
          </w:p>
        </w:tc>
        <w:tc>
          <w:tcPr>
            <w:tcW w:w="1418" w:type="dxa"/>
          </w:tcPr>
          <w:p w14:paraId="2F493527" w14:textId="79771B5A" w:rsidR="005D65D2" w:rsidRDefault="005D65D2" w:rsidP="00E75586">
            <w:r>
              <w:rPr>
                <w:b/>
              </w:rPr>
              <w:t>Date</w:t>
            </w:r>
          </w:p>
        </w:tc>
        <w:tc>
          <w:tcPr>
            <w:tcW w:w="2126" w:type="dxa"/>
          </w:tcPr>
          <w:p w14:paraId="2688EA9E" w14:textId="3781F013" w:rsidR="005D65D2" w:rsidRDefault="005D65D2" w:rsidP="00E75586">
            <w:r>
              <w:rPr>
                <w:b/>
              </w:rPr>
              <w:t>Author</w:t>
            </w:r>
          </w:p>
        </w:tc>
        <w:tc>
          <w:tcPr>
            <w:tcW w:w="4343" w:type="dxa"/>
          </w:tcPr>
          <w:p w14:paraId="23A6C73A" w14:textId="0926060D" w:rsidR="005D65D2" w:rsidRDefault="005D65D2" w:rsidP="00E75586">
            <w:pPr>
              <w:rPr>
                <w:b/>
              </w:rPr>
            </w:pPr>
            <w:r w:rsidRPr="00B66F03">
              <w:rPr>
                <w:b/>
              </w:rPr>
              <w:t>Notes</w:t>
            </w:r>
          </w:p>
        </w:tc>
      </w:tr>
      <w:tr w:rsidR="005D65D2" w14:paraId="0B7F8A3B" w14:textId="5035BA1C" w:rsidTr="005D65D2">
        <w:tc>
          <w:tcPr>
            <w:tcW w:w="1129" w:type="dxa"/>
          </w:tcPr>
          <w:p w14:paraId="4C737FB0" w14:textId="49FED45D" w:rsidR="005D65D2" w:rsidRDefault="005D65D2" w:rsidP="00E75586">
            <w:r>
              <w:t>1.0</w:t>
            </w:r>
          </w:p>
        </w:tc>
        <w:tc>
          <w:tcPr>
            <w:tcW w:w="1418" w:type="dxa"/>
          </w:tcPr>
          <w:p w14:paraId="05F67402" w14:textId="5025D20B" w:rsidR="005D65D2" w:rsidRDefault="005D65D2" w:rsidP="00E75586">
            <w:r>
              <w:t>01/09/17</w:t>
            </w:r>
          </w:p>
        </w:tc>
        <w:tc>
          <w:tcPr>
            <w:tcW w:w="2126" w:type="dxa"/>
          </w:tcPr>
          <w:p w14:paraId="5ACD27DF" w14:textId="1EB23520" w:rsidR="005D65D2" w:rsidRDefault="005D65D2" w:rsidP="00E75586">
            <w:r>
              <w:t>Katrina Le Bihan</w:t>
            </w:r>
          </w:p>
        </w:tc>
        <w:tc>
          <w:tcPr>
            <w:tcW w:w="4343" w:type="dxa"/>
          </w:tcPr>
          <w:p w14:paraId="3831AD4C" w14:textId="703E034B" w:rsidR="005D65D2" w:rsidRDefault="005D65D2" w:rsidP="00E75586">
            <w:r>
              <w:t>Initial Version</w:t>
            </w:r>
          </w:p>
        </w:tc>
      </w:tr>
      <w:tr w:rsidR="005D65D2" w14:paraId="3EC77790" w14:textId="64D21061" w:rsidTr="005D65D2">
        <w:tc>
          <w:tcPr>
            <w:tcW w:w="1129" w:type="dxa"/>
          </w:tcPr>
          <w:p w14:paraId="36E6A258" w14:textId="55F7DD2A" w:rsidR="005D65D2" w:rsidRDefault="005D65D2" w:rsidP="00E75586">
            <w:r>
              <w:t>1.1</w:t>
            </w:r>
          </w:p>
        </w:tc>
        <w:tc>
          <w:tcPr>
            <w:tcW w:w="1418" w:type="dxa"/>
          </w:tcPr>
          <w:p w14:paraId="48EEEA8D" w14:textId="20EC870D" w:rsidR="005D65D2" w:rsidRDefault="005D65D2" w:rsidP="00E75586">
            <w:r>
              <w:t>10/10/17</w:t>
            </w:r>
          </w:p>
        </w:tc>
        <w:tc>
          <w:tcPr>
            <w:tcW w:w="2126" w:type="dxa"/>
          </w:tcPr>
          <w:p w14:paraId="10A9023C" w14:textId="35ACE052" w:rsidR="005D65D2" w:rsidRDefault="005D65D2" w:rsidP="00E75586">
            <w:r>
              <w:t>Katrina Le Bihan</w:t>
            </w:r>
          </w:p>
        </w:tc>
        <w:tc>
          <w:tcPr>
            <w:tcW w:w="4343" w:type="dxa"/>
          </w:tcPr>
          <w:p w14:paraId="69CB35EC" w14:textId="08268D13" w:rsidR="005D65D2" w:rsidRDefault="005D65D2" w:rsidP="00E75586">
            <w:r>
              <w:t>Added appeals section following review by Academic Board on 29/09/17</w:t>
            </w:r>
          </w:p>
        </w:tc>
      </w:tr>
    </w:tbl>
    <w:p w14:paraId="4EC97F68" w14:textId="77777777" w:rsidR="00B66F03" w:rsidRPr="00E75586" w:rsidRDefault="00B66F03" w:rsidP="00E75586"/>
    <w:sectPr w:rsidR="00B66F03" w:rsidRPr="00E7558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9BB6C" w14:textId="77777777" w:rsidR="00466352" w:rsidRDefault="00466352">
      <w:pPr>
        <w:spacing w:after="0" w:line="240" w:lineRule="auto"/>
      </w:pPr>
      <w:r>
        <w:separator/>
      </w:r>
    </w:p>
  </w:endnote>
  <w:endnote w:type="continuationSeparator" w:id="0">
    <w:p w14:paraId="1A0F347F" w14:textId="77777777" w:rsidR="00466352" w:rsidRDefault="0046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886EA" w14:textId="77777777" w:rsidR="007A7E81" w:rsidRDefault="00C114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A3D94" w14:textId="77777777" w:rsidR="007A7E81" w:rsidRDefault="00C114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BAFF5" w14:textId="77777777" w:rsidR="007A7E81" w:rsidRDefault="00C11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6E87F" w14:textId="77777777" w:rsidR="00466352" w:rsidRDefault="00466352">
      <w:pPr>
        <w:spacing w:after="0" w:line="240" w:lineRule="auto"/>
      </w:pPr>
      <w:r>
        <w:separator/>
      </w:r>
    </w:p>
  </w:footnote>
  <w:footnote w:type="continuationSeparator" w:id="0">
    <w:p w14:paraId="6DA1EC15" w14:textId="77777777" w:rsidR="00466352" w:rsidRDefault="00466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280A4" w14:textId="77777777" w:rsidR="007A7E81" w:rsidRDefault="00C114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FE932" w14:textId="77777777" w:rsidR="007A7E81" w:rsidRPr="007A7E81" w:rsidRDefault="00E75586" w:rsidP="007A7E81">
    <w:pPr>
      <w:pStyle w:val="Header"/>
      <w:jc w:val="center"/>
      <w:rPr>
        <w:b/>
        <w:sz w:val="28"/>
      </w:rPr>
    </w:pPr>
    <w:r w:rsidRPr="007A7E81">
      <w:rPr>
        <w:b/>
        <w:sz w:val="28"/>
      </w:rPr>
      <w:t>Rules for the use of Richmond University Library facilities and resources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EB608" w14:textId="77777777" w:rsidR="007A7E81" w:rsidRDefault="00C11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C4831"/>
    <w:multiLevelType w:val="hybridMultilevel"/>
    <w:tmpl w:val="553660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A0B0788"/>
    <w:multiLevelType w:val="multilevel"/>
    <w:tmpl w:val="3E247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E2772"/>
    <w:multiLevelType w:val="hybridMultilevel"/>
    <w:tmpl w:val="3FCE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0F40B1"/>
    <w:multiLevelType w:val="hybridMultilevel"/>
    <w:tmpl w:val="21122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414C0E"/>
    <w:multiLevelType w:val="multilevel"/>
    <w:tmpl w:val="0EA4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1510A9"/>
    <w:multiLevelType w:val="hybridMultilevel"/>
    <w:tmpl w:val="C810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AC"/>
    <w:rsid w:val="00191280"/>
    <w:rsid w:val="0024390F"/>
    <w:rsid w:val="002A0BC6"/>
    <w:rsid w:val="002D54CE"/>
    <w:rsid w:val="003202AC"/>
    <w:rsid w:val="00466352"/>
    <w:rsid w:val="005D65D2"/>
    <w:rsid w:val="00971B26"/>
    <w:rsid w:val="00B66F03"/>
    <w:rsid w:val="00B73EC4"/>
    <w:rsid w:val="00C11416"/>
    <w:rsid w:val="00CF3D13"/>
    <w:rsid w:val="00E46400"/>
    <w:rsid w:val="00E75586"/>
    <w:rsid w:val="00EE6764"/>
    <w:rsid w:val="00EF4F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FBC4"/>
  <w15:chartTrackingRefBased/>
  <w15:docId w15:val="{C813F7DD-1CB5-4DF5-B77F-33948C83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586"/>
  </w:style>
  <w:style w:type="paragraph" w:styleId="Heading1">
    <w:name w:val="heading 1"/>
    <w:basedOn w:val="Normal"/>
    <w:link w:val="Heading1Char"/>
    <w:uiPriority w:val="9"/>
    <w:qFormat/>
    <w:rsid w:val="00E464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464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2AC"/>
    <w:rPr>
      <w:strike w:val="0"/>
      <w:dstrike w:val="0"/>
      <w:color w:val="113A67"/>
      <w:u w:val="none"/>
      <w:effect w:val="none"/>
    </w:rPr>
  </w:style>
  <w:style w:type="paragraph" w:styleId="NormalWeb">
    <w:name w:val="Normal (Web)"/>
    <w:basedOn w:val="Normal"/>
    <w:uiPriority w:val="99"/>
    <w:semiHidden/>
    <w:unhideWhenUsed/>
    <w:rsid w:val="003202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73EC4"/>
    <w:pPr>
      <w:ind w:left="720"/>
      <w:contextualSpacing/>
    </w:pPr>
  </w:style>
  <w:style w:type="character" w:customStyle="1" w:styleId="Heading1Char">
    <w:name w:val="Heading 1 Char"/>
    <w:basedOn w:val="DefaultParagraphFont"/>
    <w:link w:val="Heading1"/>
    <w:uiPriority w:val="9"/>
    <w:rsid w:val="00E4640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46400"/>
    <w:rPr>
      <w:rFonts w:ascii="Times New Roman" w:eastAsia="Times New Roman" w:hAnsi="Times New Roman" w:cs="Times New Roman"/>
      <w:b/>
      <w:bCs/>
      <w:sz w:val="27"/>
      <w:szCs w:val="27"/>
      <w:lang w:eastAsia="en-GB"/>
    </w:rPr>
  </w:style>
  <w:style w:type="paragraph" w:customStyle="1" w:styleId="p">
    <w:name w:val="p"/>
    <w:basedOn w:val="Normal"/>
    <w:rsid w:val="00E755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7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586"/>
  </w:style>
  <w:style w:type="paragraph" w:styleId="Footer">
    <w:name w:val="footer"/>
    <w:basedOn w:val="Normal"/>
    <w:link w:val="FooterChar"/>
    <w:uiPriority w:val="99"/>
    <w:unhideWhenUsed/>
    <w:rsid w:val="00E75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586"/>
  </w:style>
  <w:style w:type="table" w:styleId="TableGrid">
    <w:name w:val="Table Grid"/>
    <w:basedOn w:val="TableNormal"/>
    <w:uiPriority w:val="39"/>
    <w:rsid w:val="005D6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7222">
      <w:bodyDiv w:val="1"/>
      <w:marLeft w:val="0"/>
      <w:marRight w:val="0"/>
      <w:marTop w:val="0"/>
      <w:marBottom w:val="0"/>
      <w:divBdr>
        <w:top w:val="none" w:sz="0" w:space="0" w:color="auto"/>
        <w:left w:val="none" w:sz="0" w:space="0" w:color="auto"/>
        <w:bottom w:val="none" w:sz="0" w:space="0" w:color="auto"/>
        <w:right w:val="none" w:sz="0" w:space="0" w:color="auto"/>
      </w:divBdr>
      <w:divsChild>
        <w:div w:id="715813235">
          <w:marLeft w:val="0"/>
          <w:marRight w:val="0"/>
          <w:marTop w:val="0"/>
          <w:marBottom w:val="0"/>
          <w:divBdr>
            <w:top w:val="none" w:sz="0" w:space="0" w:color="auto"/>
            <w:left w:val="none" w:sz="0" w:space="0" w:color="auto"/>
            <w:bottom w:val="none" w:sz="0" w:space="0" w:color="auto"/>
            <w:right w:val="none" w:sz="0" w:space="0" w:color="auto"/>
          </w:divBdr>
          <w:divsChild>
            <w:div w:id="166751798">
              <w:marLeft w:val="0"/>
              <w:marRight w:val="0"/>
              <w:marTop w:val="0"/>
              <w:marBottom w:val="0"/>
              <w:divBdr>
                <w:top w:val="none" w:sz="0" w:space="0" w:color="auto"/>
                <w:left w:val="none" w:sz="0" w:space="0" w:color="auto"/>
                <w:bottom w:val="none" w:sz="0" w:space="0" w:color="auto"/>
                <w:right w:val="none" w:sz="0" w:space="0" w:color="auto"/>
              </w:divBdr>
              <w:divsChild>
                <w:div w:id="1503355060">
                  <w:marLeft w:val="0"/>
                  <w:marRight w:val="0"/>
                  <w:marTop w:val="0"/>
                  <w:marBottom w:val="0"/>
                  <w:divBdr>
                    <w:top w:val="none" w:sz="0" w:space="0" w:color="auto"/>
                    <w:left w:val="none" w:sz="0" w:space="0" w:color="auto"/>
                    <w:bottom w:val="none" w:sz="0" w:space="0" w:color="auto"/>
                    <w:right w:val="none" w:sz="0" w:space="0" w:color="auto"/>
                  </w:divBdr>
                  <w:divsChild>
                    <w:div w:id="784034145">
                      <w:marLeft w:val="3000"/>
                      <w:marRight w:val="0"/>
                      <w:marTop w:val="0"/>
                      <w:marBottom w:val="0"/>
                      <w:divBdr>
                        <w:top w:val="none" w:sz="0" w:space="0" w:color="auto"/>
                        <w:left w:val="none" w:sz="0" w:space="0" w:color="auto"/>
                        <w:bottom w:val="none" w:sz="0" w:space="0" w:color="auto"/>
                        <w:right w:val="none" w:sz="0" w:space="0" w:color="auto"/>
                      </w:divBdr>
                      <w:divsChild>
                        <w:div w:id="757824558">
                          <w:marLeft w:val="0"/>
                          <w:marRight w:val="0"/>
                          <w:marTop w:val="0"/>
                          <w:marBottom w:val="0"/>
                          <w:divBdr>
                            <w:top w:val="none" w:sz="0" w:space="0" w:color="auto"/>
                            <w:left w:val="none" w:sz="0" w:space="0" w:color="auto"/>
                            <w:bottom w:val="none" w:sz="0" w:space="0" w:color="auto"/>
                            <w:right w:val="none" w:sz="0" w:space="0" w:color="auto"/>
                          </w:divBdr>
                          <w:divsChild>
                            <w:div w:id="1934242033">
                              <w:marLeft w:val="0"/>
                              <w:marRight w:val="0"/>
                              <w:marTop w:val="0"/>
                              <w:marBottom w:val="0"/>
                              <w:divBdr>
                                <w:top w:val="none" w:sz="0" w:space="0" w:color="auto"/>
                                <w:left w:val="none" w:sz="0" w:space="0" w:color="auto"/>
                                <w:bottom w:val="none" w:sz="0" w:space="0" w:color="auto"/>
                                <w:right w:val="none" w:sz="0" w:space="0" w:color="auto"/>
                              </w:divBdr>
                              <w:divsChild>
                                <w:div w:id="993946941">
                                  <w:marLeft w:val="0"/>
                                  <w:marRight w:val="0"/>
                                  <w:marTop w:val="0"/>
                                  <w:marBottom w:val="0"/>
                                  <w:divBdr>
                                    <w:top w:val="none" w:sz="0" w:space="0" w:color="auto"/>
                                    <w:left w:val="none" w:sz="0" w:space="0" w:color="auto"/>
                                    <w:bottom w:val="none" w:sz="0" w:space="0" w:color="auto"/>
                                    <w:right w:val="none" w:sz="0" w:space="0" w:color="auto"/>
                                  </w:divBdr>
                                  <w:divsChild>
                                    <w:div w:id="809203502">
                                      <w:marLeft w:val="0"/>
                                      <w:marRight w:val="0"/>
                                      <w:marTop w:val="0"/>
                                      <w:marBottom w:val="0"/>
                                      <w:divBdr>
                                        <w:top w:val="none" w:sz="0" w:space="0" w:color="auto"/>
                                        <w:left w:val="none" w:sz="0" w:space="0" w:color="auto"/>
                                        <w:bottom w:val="none" w:sz="0" w:space="0" w:color="auto"/>
                                        <w:right w:val="none" w:sz="0" w:space="0" w:color="auto"/>
                                      </w:divBdr>
                                      <w:divsChild>
                                        <w:div w:id="1718774222">
                                          <w:marLeft w:val="0"/>
                                          <w:marRight w:val="0"/>
                                          <w:marTop w:val="0"/>
                                          <w:marBottom w:val="0"/>
                                          <w:divBdr>
                                            <w:top w:val="none" w:sz="0" w:space="0" w:color="auto"/>
                                            <w:left w:val="none" w:sz="0" w:space="0" w:color="auto"/>
                                            <w:bottom w:val="none" w:sz="0" w:space="0" w:color="auto"/>
                                            <w:right w:val="none" w:sz="0" w:space="0" w:color="auto"/>
                                          </w:divBdr>
                                          <w:divsChild>
                                            <w:div w:id="1882280271">
                                              <w:marLeft w:val="0"/>
                                              <w:marRight w:val="0"/>
                                              <w:marTop w:val="0"/>
                                              <w:marBottom w:val="0"/>
                                              <w:divBdr>
                                                <w:top w:val="none" w:sz="0" w:space="0" w:color="auto"/>
                                                <w:left w:val="none" w:sz="0" w:space="0" w:color="auto"/>
                                                <w:bottom w:val="none" w:sz="0" w:space="0" w:color="auto"/>
                                                <w:right w:val="none" w:sz="0" w:space="0" w:color="auto"/>
                                              </w:divBdr>
                                              <w:divsChild>
                                                <w:div w:id="353456200">
                                                  <w:marLeft w:val="0"/>
                                                  <w:marRight w:val="0"/>
                                                  <w:marTop w:val="0"/>
                                                  <w:marBottom w:val="0"/>
                                                  <w:divBdr>
                                                    <w:top w:val="none" w:sz="0" w:space="0" w:color="auto"/>
                                                    <w:left w:val="none" w:sz="0" w:space="0" w:color="auto"/>
                                                    <w:bottom w:val="none" w:sz="0" w:space="0" w:color="auto"/>
                                                    <w:right w:val="none" w:sz="0" w:space="0" w:color="auto"/>
                                                  </w:divBdr>
                                                  <w:divsChild>
                                                    <w:div w:id="1205870525">
                                                      <w:marLeft w:val="0"/>
                                                      <w:marRight w:val="0"/>
                                                      <w:marTop w:val="0"/>
                                                      <w:marBottom w:val="0"/>
                                                      <w:divBdr>
                                                        <w:top w:val="none" w:sz="0" w:space="0" w:color="auto"/>
                                                        <w:left w:val="none" w:sz="0" w:space="0" w:color="auto"/>
                                                        <w:bottom w:val="none" w:sz="0" w:space="0" w:color="auto"/>
                                                        <w:right w:val="none" w:sz="0" w:space="0" w:color="auto"/>
                                                      </w:divBdr>
                                                      <w:divsChild>
                                                        <w:div w:id="658462394">
                                                          <w:marLeft w:val="0"/>
                                                          <w:marRight w:val="0"/>
                                                          <w:marTop w:val="0"/>
                                                          <w:marBottom w:val="0"/>
                                                          <w:divBdr>
                                                            <w:top w:val="none" w:sz="0" w:space="0" w:color="auto"/>
                                                            <w:left w:val="none" w:sz="0" w:space="0" w:color="auto"/>
                                                            <w:bottom w:val="none" w:sz="0" w:space="0" w:color="auto"/>
                                                            <w:right w:val="none" w:sz="0" w:space="0" w:color="auto"/>
                                                          </w:divBdr>
                                                          <w:divsChild>
                                                            <w:div w:id="1402213999">
                                                              <w:marLeft w:val="15"/>
                                                              <w:marRight w:val="15"/>
                                                              <w:marTop w:val="15"/>
                                                              <w:marBottom w:val="15"/>
                                                              <w:divBdr>
                                                                <w:top w:val="single" w:sz="6" w:space="8" w:color="B0D5EE"/>
                                                                <w:left w:val="single" w:sz="6" w:space="8" w:color="B0D5EE"/>
                                                                <w:bottom w:val="single" w:sz="6" w:space="8" w:color="B0D5EE"/>
                                                                <w:right w:val="single" w:sz="6" w:space="8" w:color="B0D5EE"/>
                                                              </w:divBdr>
                                                            </w:div>
                                                          </w:divsChild>
                                                        </w:div>
                                                      </w:divsChild>
                                                    </w:div>
                                                  </w:divsChild>
                                                </w:div>
                                              </w:divsChild>
                                            </w:div>
                                          </w:divsChild>
                                        </w:div>
                                      </w:divsChild>
                                    </w:div>
                                  </w:divsChild>
                                </w:div>
                              </w:divsChild>
                            </w:div>
                          </w:divsChild>
                        </w:div>
                      </w:divsChild>
                    </w:div>
                  </w:divsChild>
                </w:div>
              </w:divsChild>
            </w:div>
          </w:divsChild>
        </w:div>
      </w:divsChild>
    </w:div>
    <w:div w:id="1189830799">
      <w:bodyDiv w:val="1"/>
      <w:marLeft w:val="0"/>
      <w:marRight w:val="0"/>
      <w:marTop w:val="0"/>
      <w:marBottom w:val="0"/>
      <w:divBdr>
        <w:top w:val="none" w:sz="0" w:space="0" w:color="auto"/>
        <w:left w:val="none" w:sz="0" w:space="0" w:color="auto"/>
        <w:bottom w:val="none" w:sz="0" w:space="0" w:color="auto"/>
        <w:right w:val="none" w:sz="0" w:space="0" w:color="auto"/>
      </w:divBdr>
      <w:divsChild>
        <w:div w:id="519780151">
          <w:marLeft w:val="0"/>
          <w:marRight w:val="0"/>
          <w:marTop w:val="0"/>
          <w:marBottom w:val="0"/>
          <w:divBdr>
            <w:top w:val="none" w:sz="0" w:space="0" w:color="auto"/>
            <w:left w:val="none" w:sz="0" w:space="0" w:color="auto"/>
            <w:bottom w:val="none" w:sz="0" w:space="0" w:color="auto"/>
            <w:right w:val="none" w:sz="0" w:space="0" w:color="auto"/>
          </w:divBdr>
          <w:divsChild>
            <w:div w:id="187261219">
              <w:marLeft w:val="0"/>
              <w:marRight w:val="0"/>
              <w:marTop w:val="0"/>
              <w:marBottom w:val="0"/>
              <w:divBdr>
                <w:top w:val="none" w:sz="0" w:space="0" w:color="auto"/>
                <w:left w:val="none" w:sz="0" w:space="0" w:color="auto"/>
                <w:bottom w:val="none" w:sz="0" w:space="0" w:color="auto"/>
                <w:right w:val="none" w:sz="0" w:space="0" w:color="auto"/>
              </w:divBdr>
              <w:divsChild>
                <w:div w:id="168296835">
                  <w:marLeft w:val="0"/>
                  <w:marRight w:val="0"/>
                  <w:marTop w:val="0"/>
                  <w:marBottom w:val="0"/>
                  <w:divBdr>
                    <w:top w:val="none" w:sz="0" w:space="0" w:color="auto"/>
                    <w:left w:val="none" w:sz="0" w:space="0" w:color="auto"/>
                    <w:bottom w:val="none" w:sz="0" w:space="0" w:color="auto"/>
                    <w:right w:val="none" w:sz="0" w:space="0" w:color="auto"/>
                  </w:divBdr>
                  <w:divsChild>
                    <w:div w:id="1695497547">
                      <w:marLeft w:val="0"/>
                      <w:marRight w:val="0"/>
                      <w:marTop w:val="0"/>
                      <w:marBottom w:val="0"/>
                      <w:divBdr>
                        <w:top w:val="none" w:sz="0" w:space="0" w:color="auto"/>
                        <w:left w:val="none" w:sz="0" w:space="0" w:color="auto"/>
                        <w:bottom w:val="none" w:sz="0" w:space="0" w:color="auto"/>
                        <w:right w:val="none" w:sz="0" w:space="0" w:color="auto"/>
                      </w:divBdr>
                      <w:divsChild>
                        <w:div w:id="385421266">
                          <w:marLeft w:val="0"/>
                          <w:marRight w:val="0"/>
                          <w:marTop w:val="0"/>
                          <w:marBottom w:val="0"/>
                          <w:divBdr>
                            <w:top w:val="none" w:sz="0" w:space="0" w:color="auto"/>
                            <w:left w:val="none" w:sz="0" w:space="0" w:color="auto"/>
                            <w:bottom w:val="none" w:sz="0" w:space="0" w:color="auto"/>
                            <w:right w:val="none" w:sz="0" w:space="0" w:color="auto"/>
                          </w:divBdr>
                          <w:divsChild>
                            <w:div w:id="32657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282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373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01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10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ichmond.ac.uk/student-life/student-complaints-and-appea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cl.ac.uk/library/borrow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l.ac.uk/library/about/strategies-policies/reg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ucl.ac.uk/library/openin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5FE0B2F406EA4A93E90FD850C1686B" ma:contentTypeVersion="1" ma:contentTypeDescription="Create a new document." ma:contentTypeScope="" ma:versionID="9f3e26a000be194ce3c6ffc325bea690">
  <xsd:schema xmlns:xsd="http://www.w3.org/2001/XMLSchema" xmlns:xs="http://www.w3.org/2001/XMLSchema" xmlns:p="http://schemas.microsoft.com/office/2006/metadata/properties" xmlns:ns1="http://schemas.microsoft.com/sharepoint/v3" targetNamespace="http://schemas.microsoft.com/office/2006/metadata/properties" ma:root="true" ma:fieldsID="dfb8855b6d852a64db6b99b30decd6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5FDF5-0474-4282-99F1-8FBCBBF6985A}">
  <ds:schemaRefs>
    <ds:schemaRef ds:uri="http://schemas.microsoft.com/sharepoint/v3/contenttype/forms"/>
  </ds:schemaRefs>
</ds:datastoreItem>
</file>

<file path=customXml/itemProps2.xml><?xml version="1.0" encoding="utf-8"?>
<ds:datastoreItem xmlns:ds="http://schemas.openxmlformats.org/officeDocument/2006/customXml" ds:itemID="{10F75F78-5321-4CC8-B3DD-AE1DB5AF8156}">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http://schemas.microsoft.com/sharepoint/v3"/>
    <ds:schemaRef ds:uri="http://purl.org/dc/dcmitype/"/>
  </ds:schemaRefs>
</ds:datastoreItem>
</file>

<file path=customXml/itemProps3.xml><?xml version="1.0" encoding="utf-8"?>
<ds:datastoreItem xmlns:ds="http://schemas.openxmlformats.org/officeDocument/2006/customXml" ds:itemID="{E545A6D8-9D62-495E-93DC-ED2B83A3C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Library Policy</vt:lpstr>
    </vt:vector>
  </TitlesOfParts>
  <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Policy</dc:title>
  <dc:subject/>
  <dc:creator>Setup</dc:creator>
  <cp:keywords/>
  <dc:description/>
  <cp:lastModifiedBy>Setup</cp:lastModifiedBy>
  <cp:revision>2</cp:revision>
  <dcterms:created xsi:type="dcterms:W3CDTF">2018-06-15T09:25:00Z</dcterms:created>
  <dcterms:modified xsi:type="dcterms:W3CDTF">2018-06-15T09:25:00Z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0x010100C25FE0B2F406EA4A93E90FD850C1686B</vt:lpwstr>
  </property>
</Properties>
</file>